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C31" w:rsidRPr="00A34EF8" w:rsidRDefault="000C2C59" w:rsidP="000C2C59">
      <w:pPr>
        <w:spacing w:after="0" w:line="408" w:lineRule="auto"/>
        <w:ind w:left="-426"/>
        <w:jc w:val="center"/>
        <w:rPr>
          <w:lang w:val="ru-RU"/>
        </w:rPr>
        <w:sectPr w:rsidR="00FA7C31" w:rsidRPr="00A34EF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2618753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315075" cy="9360931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9360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C31" w:rsidRPr="00A34EF8" w:rsidRDefault="00EC1A77">
      <w:pPr>
        <w:spacing w:after="0" w:line="264" w:lineRule="auto"/>
        <w:ind w:left="120"/>
        <w:jc w:val="both"/>
        <w:rPr>
          <w:lang w:val="ru-RU"/>
        </w:rPr>
      </w:pPr>
      <w:bookmarkStart w:id="1" w:name="block-26187540"/>
      <w:bookmarkEnd w:id="0"/>
      <w:r w:rsidRPr="00A34EF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A7C31" w:rsidRPr="00A34EF8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A34EF8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 xml:space="preserve"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</w:t>
      </w:r>
      <w:proofErr w:type="gramStart"/>
      <w:r w:rsidRPr="00A34EF8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A34EF8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</w:t>
      </w:r>
      <w:proofErr w:type="spellStart"/>
      <w:r w:rsidRPr="00A34EF8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A34EF8">
        <w:rPr>
          <w:rFonts w:ascii="Times New Roman" w:hAnsi="Times New Roman"/>
          <w:color w:val="000000"/>
          <w:sz w:val="28"/>
          <w:lang w:val="ru-RU"/>
        </w:rPr>
        <w:t xml:space="preserve"> мировоззрения.</w:t>
      </w:r>
    </w:p>
    <w:p w:rsidR="00FA7C31" w:rsidRPr="00A34EF8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:rsidR="00FA7C31" w:rsidRPr="00A34EF8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:rsidR="00FA7C31" w:rsidRPr="00A34EF8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>Помимо основных линий в учебный ку</w:t>
      </w:r>
      <w:proofErr w:type="gramStart"/>
      <w:r w:rsidRPr="00A34EF8">
        <w:rPr>
          <w:rFonts w:ascii="Times New Roman" w:hAnsi="Times New Roman"/>
          <w:color w:val="000000"/>
          <w:sz w:val="28"/>
          <w:lang w:val="ru-RU"/>
        </w:rPr>
        <w:t>рс вкл</w:t>
      </w:r>
      <w:proofErr w:type="gramEnd"/>
      <w:r w:rsidRPr="00A34EF8">
        <w:rPr>
          <w:rFonts w:ascii="Times New Roman" w:hAnsi="Times New Roman"/>
          <w:color w:val="000000"/>
          <w:sz w:val="28"/>
          <w:lang w:val="ru-RU"/>
        </w:rPr>
        <w:t xml:space="preserve">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:rsidR="00FA7C31" w:rsidRPr="00A34EF8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</w:t>
      </w:r>
      <w:proofErr w:type="gramStart"/>
      <w:r w:rsidRPr="00A34EF8">
        <w:rPr>
          <w:rFonts w:ascii="Times New Roman" w:hAnsi="Times New Roman"/>
          <w:color w:val="000000"/>
          <w:sz w:val="28"/>
          <w:lang w:val="ru-RU"/>
        </w:rPr>
        <w:t>геометрического</w:t>
      </w:r>
      <w:proofErr w:type="gramEnd"/>
      <w:r w:rsidRPr="00A34EF8">
        <w:rPr>
          <w:rFonts w:ascii="Times New Roman" w:hAnsi="Times New Roman"/>
          <w:color w:val="000000"/>
          <w:sz w:val="28"/>
          <w:lang w:val="ru-RU"/>
        </w:rPr>
        <w:t xml:space="preserve"> и биномиального распределений и </w:t>
      </w:r>
      <w:r w:rsidRPr="00A34EF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их непрерывными аналогами – показательным и нормальным распределениями.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A34EF8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</w:t>
      </w:r>
      <w:r w:rsidRPr="00B76BE1">
        <w:rPr>
          <w:rFonts w:ascii="Times New Roman" w:hAnsi="Times New Roman"/>
          <w:color w:val="000000"/>
          <w:sz w:val="28"/>
          <w:lang w:val="ru-RU"/>
        </w:rPr>
        <w:t>Основное внимание уделяется показательному и нормальному распределениям.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bookmarkStart w:id="2" w:name="b36699e0-a848-4276-9295-9131bc7b4ab1"/>
      <w:r w:rsidRPr="00B76BE1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на углубленном уровне отводится 68 часов: в 10 классе – 34 часа (1 час в неделю), в 11 классе – 34 часа (1 час в неделю).</w:t>
      </w:r>
      <w:bookmarkEnd w:id="2"/>
    </w:p>
    <w:p w:rsidR="00FA7C31" w:rsidRPr="00B76BE1" w:rsidRDefault="00FA7C31">
      <w:pPr>
        <w:rPr>
          <w:lang w:val="ru-RU"/>
        </w:rPr>
        <w:sectPr w:rsidR="00FA7C31" w:rsidRPr="00B76BE1">
          <w:pgSz w:w="11906" w:h="16383"/>
          <w:pgMar w:top="1134" w:right="850" w:bottom="1134" w:left="1701" w:header="720" w:footer="720" w:gutter="0"/>
          <w:cols w:space="720"/>
        </w:sect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bookmarkStart w:id="3" w:name="block-26187542"/>
      <w:bookmarkEnd w:id="1"/>
      <w:r w:rsidRPr="00B76BE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:rsidR="00FA7C31" w:rsidRDefault="00EC1A77">
      <w:pPr>
        <w:spacing w:after="0" w:line="264" w:lineRule="auto"/>
        <w:ind w:firstLine="600"/>
        <w:jc w:val="both"/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Диаграммы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Эйлера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Формула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вероятностей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</w:p>
    <w:p w:rsidR="00FA7C31" w:rsidRPr="000C2C59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</w:t>
      </w:r>
      <w:r w:rsidRPr="000C2C59">
        <w:rPr>
          <w:rFonts w:ascii="Times New Roman" w:hAnsi="Times New Roman"/>
          <w:color w:val="000000"/>
          <w:sz w:val="28"/>
          <w:lang w:val="ru-RU"/>
        </w:rPr>
        <w:t>Формула полной вероятности. Формула Байеса. Независимые события.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Серия независимых испытаний Бернулли. Случайный выбор из конечной совокупности.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</w:t>
      </w: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и биномиальное.</w:t>
      </w: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Совместное распределение двух случайных величин. Независимые случайные величины.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Математическое ожидание случайной величины (распределения). Примеры применения математического ожидания (страхование, лотерея). Математическое ожидание бинарной случайной величины. Математическое ожидание суммы случайных величин. Математическое ожидание геометрического и биномиального распределений.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Дисперсия и стандартное отклонение случайной величины (распределения). Дисперсия бинарной случайной величины. Математическое ожидание произведения и дисперсия суммы независимых случайных величин. Дисперсия и стандартное отклонение биномиального распределения. Дисперсия и стандартное отклонение геометрического распределения.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Неравенство Чебышёва. Теорема Чебышёва. Теорема Бернулли. </w:t>
      </w:r>
      <w:r w:rsidRPr="000C2C59">
        <w:rPr>
          <w:rFonts w:ascii="Times New Roman" w:hAnsi="Times New Roman"/>
          <w:color w:val="000000"/>
          <w:sz w:val="28"/>
          <w:lang w:val="ru-RU"/>
        </w:rPr>
        <w:t xml:space="preserve">Закон больших чисел. </w:t>
      </w:r>
      <w:r w:rsidRPr="00B76BE1">
        <w:rPr>
          <w:rFonts w:ascii="Times New Roman" w:hAnsi="Times New Roman"/>
          <w:color w:val="000000"/>
          <w:sz w:val="28"/>
          <w:lang w:val="ru-RU"/>
        </w:rPr>
        <w:t>Выборочный метод исследований. Выборочные характеристики. Оценивание вероятности события по выборочным данным. Проверка простейших гипотез с помощью изученных распределений.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Непрерывные случайные величины. Примеры. Функция плотности вероятности распределения. Равномерное распределение и его свойства. Задачи, приводящие к показательному распределению. Задачи, приводящие к нормальному распределению. Функция плотности вероятности показательного распределения, функция плотности вероятности нормального распределения. Функция плотности и свойства нормального распределения.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Последовательность одиночных независимых событий. Задачи, приводящие к распределению Пуассона.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Ковариация двух случайных величин. Коэффициент линейной корреляции. Совместные наблюдения двух величин. Выборочный коэффициент корреляции. Различие между линейной связью и причинно-следственной связью. Линейная регрессия, метод наименьших квадратов.</w:t>
      </w:r>
    </w:p>
    <w:p w:rsidR="00FA7C31" w:rsidRPr="00B76BE1" w:rsidRDefault="00FA7C31">
      <w:pPr>
        <w:rPr>
          <w:lang w:val="ru-RU"/>
        </w:rPr>
        <w:sectPr w:rsidR="00FA7C31" w:rsidRPr="00B76BE1">
          <w:pgSz w:w="11906" w:h="16383"/>
          <w:pgMar w:top="1134" w:right="850" w:bottom="1134" w:left="1701" w:header="720" w:footer="720" w:gutter="0"/>
          <w:cols w:space="720"/>
        </w:sect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bookmarkStart w:id="4" w:name="block-26187541"/>
      <w:bookmarkEnd w:id="3"/>
      <w:r w:rsidRPr="00B76BE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</w:t>
      </w:r>
      <w:r w:rsidRPr="00B76BE1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B76BE1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left="120"/>
        <w:jc w:val="both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FA7C31" w:rsidRPr="00B76BE1" w:rsidRDefault="00FA7C31">
      <w:pPr>
        <w:spacing w:after="0" w:line="264" w:lineRule="auto"/>
        <w:ind w:left="120"/>
        <w:jc w:val="both"/>
        <w:rPr>
          <w:lang w:val="ru-RU"/>
        </w:rPr>
      </w:pP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B76BE1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B76BE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  <w:proofErr w:type="gramEnd"/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пересечение, объединение данных событий, событие, противоположное </w:t>
      </w: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>данному</w:t>
      </w:r>
      <w:proofErr w:type="gramEnd"/>
      <w:r w:rsidRPr="00B76BE1">
        <w:rPr>
          <w:rFonts w:ascii="Times New Roman" w:hAnsi="Times New Roman"/>
          <w:color w:val="000000"/>
          <w:sz w:val="28"/>
          <w:lang w:val="ru-RU"/>
        </w:rPr>
        <w:t>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lastRenderedPageBreak/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B76BE1">
        <w:rPr>
          <w:rFonts w:ascii="Times New Roman" w:hAnsi="Times New Roman"/>
          <w:b/>
          <w:color w:val="000000"/>
          <w:sz w:val="28"/>
          <w:lang w:val="ru-RU"/>
        </w:rPr>
        <w:t>11 класса</w:t>
      </w:r>
      <w:r w:rsidRPr="00B76BE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76BE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76BE1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оперировать понятиями: совместное распределение двух случайных величин, использовать таблицу совместного распределения двух случайных величин для выделения распределения каждой величины, определения независимости случайных величин;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понятием математического ожидания случайной величины (распределения), применять свойства математического ожидания при решении задач, вычислять математическое ожидание биномиального и геометрического распределений; 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дисперсия, стандартное отклонение случайной величины, применять свойства дисперсии случайной величины (распределения) при решении задач, вычислять дисперсию и стандартное отклонение геометрического и биномиального распределений;</w:t>
      </w:r>
    </w:p>
    <w:p w:rsidR="00FA7C31" w:rsidRPr="00B76BE1" w:rsidRDefault="00EC1A77">
      <w:pPr>
        <w:spacing w:after="0" w:line="264" w:lineRule="auto"/>
        <w:ind w:firstLine="600"/>
        <w:jc w:val="both"/>
        <w:rPr>
          <w:lang w:val="ru-RU"/>
        </w:rPr>
      </w:pPr>
      <w:r w:rsidRPr="00B76BE1">
        <w:rPr>
          <w:rFonts w:ascii="Times New Roman" w:hAnsi="Times New Roman"/>
          <w:color w:val="000000"/>
          <w:sz w:val="28"/>
          <w:lang w:val="ru-RU"/>
        </w:rPr>
        <w:t>вычислять выборочные характеристики по данной выборке и оценивать характеристики генеральной совокупности данных по выборочным характеристикам. Оценивать вероятности событий и проверять простейшие статистические гипотезы, пользуясь изученными распределениями.</w:t>
      </w:r>
    </w:p>
    <w:p w:rsidR="00FA7C31" w:rsidRPr="00B76BE1" w:rsidRDefault="00FA7C31">
      <w:pPr>
        <w:rPr>
          <w:lang w:val="ru-RU"/>
        </w:rPr>
        <w:sectPr w:rsidR="00FA7C31" w:rsidRPr="00B76BE1">
          <w:pgSz w:w="11906" w:h="16383"/>
          <w:pgMar w:top="1134" w:right="850" w:bottom="1134" w:left="1701" w:header="720" w:footer="720" w:gutter="0"/>
          <w:cols w:space="720"/>
        </w:sectPr>
      </w:pPr>
    </w:p>
    <w:p w:rsidR="00FA7C31" w:rsidRDefault="00EC1A77">
      <w:pPr>
        <w:spacing w:after="0"/>
        <w:ind w:left="120"/>
      </w:pPr>
      <w:bookmarkStart w:id="5" w:name="block-26187545"/>
      <w:bookmarkEnd w:id="4"/>
      <w:r w:rsidRPr="00B76BE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A7C31" w:rsidRDefault="00EC1A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FA7C3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FA7C31" w:rsidRDefault="00FA7C31"/>
        </w:tc>
      </w:tr>
    </w:tbl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EC1A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9"/>
        <w:gridCol w:w="4582"/>
        <w:gridCol w:w="1576"/>
        <w:gridCol w:w="1841"/>
        <w:gridCol w:w="1910"/>
        <w:gridCol w:w="2718"/>
      </w:tblGrid>
      <w:tr w:rsidR="00FA7C31">
        <w:trPr>
          <w:trHeight w:val="144"/>
          <w:tblCellSpacing w:w="20" w:type="nil"/>
        </w:trPr>
        <w:tc>
          <w:tcPr>
            <w:tcW w:w="4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27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случайные величины (распределения), показательное и нормальное распределения</w:t>
            </w:r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величинами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8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1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8" w:type="dxa"/>
            <w:tcMar>
              <w:top w:w="50" w:type="dxa"/>
              <w:left w:w="100" w:type="dxa"/>
            </w:tcMar>
            <w:vAlign w:val="center"/>
          </w:tcPr>
          <w:p w:rsidR="00FA7C31" w:rsidRDefault="00FA7C31"/>
        </w:tc>
      </w:tr>
    </w:tbl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EC1A77">
      <w:pPr>
        <w:spacing w:after="0"/>
        <w:ind w:left="120"/>
      </w:pPr>
      <w:bookmarkStart w:id="6" w:name="block-26187544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A7C31" w:rsidRDefault="00EC1A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FA7C3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Граф, связный граф,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Графы на плоскости.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Пересечение, объединение множеств и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Формула условной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Байеса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Ньютона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№1: "Графы, вероятности, множества, комбинаторика"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выбор из конечной совокупности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величина. Распределение вероятностей. Диаграмма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случайными величинами. Примеры распределений.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Биномиальное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случайной величины. Совместное распределение двух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Независимые случайные величины. Свойства математического ожидания.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бинарной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бинарной случайной величины. Свойства дисперсии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произведения и дисперсия суммы независимых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биномиального распределения.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№2: "Испытания Бернулли. Случайные величины и распределения"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Default="00FA7C31"/>
        </w:tc>
      </w:tr>
    </w:tbl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EC1A7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4528"/>
        <w:gridCol w:w="1247"/>
        <w:gridCol w:w="1841"/>
        <w:gridCol w:w="1910"/>
        <w:gridCol w:w="1347"/>
        <w:gridCol w:w="2221"/>
      </w:tblGrid>
      <w:tr w:rsidR="00FA7C31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A7C31" w:rsidRDefault="00FA7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7C31" w:rsidRDefault="00FA7C31"/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Неравенство Чебышева. Теорема Чебышева. Теорема Бернулли.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исследований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Генеральная совокупность и случайная выборка. Знакомство с выборочными характеристиками. Оценка среднего и дисперсии генеральной совокупности с помощью выборочных характеристик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вероятностей событий по выборке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Статистическая гипотеза. Проверка простейших гипотез с помощью свойств изученных распределений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непрерывных случайных величин. Функция плотности вероятности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Равномерное распределение. Примеры задач, приводящих к </w:t>
            </w:r>
            <w:proofErr w:type="gramStart"/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показательному</w:t>
            </w:r>
            <w:proofErr w:type="gramEnd"/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к нормальному распределениям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показательного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плотности вероятности нормального распределения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одиночных независимых событий. Пример задачи, приводящей к распределению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Пуассона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Ковариация двух случайных величин. Коэффициент корреляции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наблюдения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коэффициент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корреляции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Различие между линейной связью и причинно-следственной связью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регрессия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диаграмм, описательная статистика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Опыты с равновозможными элементарными событиями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графических методов: координатная прямая, дерево, диаграмма Эйлера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"Вероятность и статистика"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вероятностей событий с 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вероятностей событий с </w:t>
            </w: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применением формул и графических методов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величины и распределения. Математическое ожидание случайной величины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FA7C31" w:rsidRDefault="00FA7C31">
            <w:pPr>
              <w:spacing w:after="0"/>
              <w:ind w:left="135"/>
            </w:pPr>
          </w:p>
        </w:tc>
      </w:tr>
      <w:tr w:rsidR="00FA7C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Pr="00B76BE1" w:rsidRDefault="00EC1A77">
            <w:pPr>
              <w:spacing w:after="0"/>
              <w:ind w:left="135"/>
              <w:rPr>
                <w:lang w:val="ru-RU"/>
              </w:rPr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 w:rsidRPr="00B76B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FA7C31" w:rsidRDefault="00EC1A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7C31" w:rsidRDefault="00FA7C31"/>
        </w:tc>
      </w:tr>
    </w:tbl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FA7C31">
      <w:pPr>
        <w:sectPr w:rsidR="00FA7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7C31" w:rsidRDefault="00EC1A77">
      <w:pPr>
        <w:spacing w:after="0"/>
        <w:ind w:left="120"/>
      </w:pPr>
      <w:bookmarkStart w:id="7" w:name="block-2618754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A7C31" w:rsidRDefault="00EC1A7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A7C31" w:rsidRDefault="00FA7C31">
      <w:pPr>
        <w:spacing w:after="0" w:line="480" w:lineRule="auto"/>
        <w:ind w:left="120"/>
      </w:pPr>
    </w:p>
    <w:p w:rsidR="00FA7C31" w:rsidRDefault="00FA7C31">
      <w:pPr>
        <w:spacing w:after="0" w:line="480" w:lineRule="auto"/>
        <w:ind w:left="120"/>
      </w:pPr>
    </w:p>
    <w:p w:rsidR="00FA7C31" w:rsidRDefault="00FA7C31">
      <w:pPr>
        <w:spacing w:after="0"/>
        <w:ind w:left="120"/>
      </w:pPr>
    </w:p>
    <w:p w:rsidR="00FA7C31" w:rsidRDefault="00EC1A7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A7C31" w:rsidRDefault="00FA7C31">
      <w:pPr>
        <w:spacing w:after="0" w:line="480" w:lineRule="auto"/>
        <w:ind w:left="120"/>
      </w:pPr>
    </w:p>
    <w:p w:rsidR="00FA7C31" w:rsidRDefault="00FA7C31">
      <w:pPr>
        <w:spacing w:after="0"/>
        <w:ind w:left="120"/>
      </w:pPr>
    </w:p>
    <w:p w:rsidR="00FA7C31" w:rsidRPr="00B76BE1" w:rsidRDefault="00EC1A77">
      <w:pPr>
        <w:spacing w:after="0" w:line="480" w:lineRule="auto"/>
        <w:ind w:left="120"/>
        <w:rPr>
          <w:lang w:val="ru-RU"/>
        </w:rPr>
      </w:pPr>
      <w:r w:rsidRPr="00B76BE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A7C31" w:rsidRPr="00B76BE1" w:rsidRDefault="00FA7C31">
      <w:pPr>
        <w:spacing w:after="0" w:line="480" w:lineRule="auto"/>
        <w:ind w:left="120"/>
        <w:rPr>
          <w:lang w:val="ru-RU"/>
        </w:rPr>
      </w:pPr>
    </w:p>
    <w:p w:rsidR="00FA7C31" w:rsidRPr="00B76BE1" w:rsidRDefault="00FA7C31">
      <w:pPr>
        <w:rPr>
          <w:lang w:val="ru-RU"/>
        </w:rPr>
        <w:sectPr w:rsidR="00FA7C31" w:rsidRPr="00B76BE1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EC1A77" w:rsidRPr="00B76BE1" w:rsidRDefault="00EC1A77">
      <w:pPr>
        <w:rPr>
          <w:lang w:val="ru-RU"/>
        </w:rPr>
      </w:pPr>
    </w:p>
    <w:sectPr w:rsidR="00EC1A77" w:rsidRPr="00B76BE1" w:rsidSect="00FA7C3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7C31"/>
    <w:rsid w:val="000C2C59"/>
    <w:rsid w:val="004F5EA9"/>
    <w:rsid w:val="00A34EF8"/>
    <w:rsid w:val="00B76BE1"/>
    <w:rsid w:val="00BB236A"/>
    <w:rsid w:val="00EC1A77"/>
    <w:rsid w:val="00FA7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A7C3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A7C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C2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C2C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3597</Words>
  <Characters>20503</Characters>
  <Application>Microsoft Office Word</Application>
  <DocSecurity>0</DocSecurity>
  <Lines>170</Lines>
  <Paragraphs>48</Paragraphs>
  <ScaleCrop>false</ScaleCrop>
  <Company/>
  <LinksUpToDate>false</LinksUpToDate>
  <CharactersWithSpaces>24052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Гакиля Габдрахимовна</cp:lastModifiedBy>
  <cp:revision>5</cp:revision>
  <cp:lastPrinted>2023-10-24T09:21:00Z</cp:lastPrinted>
  <dcterms:created xsi:type="dcterms:W3CDTF">2023-09-28T08:44:00Z</dcterms:created>
  <dcterms:modified xsi:type="dcterms:W3CDTF">2023-10-24T12:19:00Z</dcterms:modified>
</cp:coreProperties>
</file>